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181F404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6502E89A" w:rsidR="41A366A9">
        <w:rPr>
          <w:rFonts w:ascii="Arial" w:hAnsi="Arial" w:eastAsia="Times New Roman" w:cs="Arial"/>
          <w:sz w:val="28"/>
          <w:szCs w:val="28"/>
        </w:rPr>
        <w:t xml:space="preserve">Module 33: Accrued Revenue (Optional) </w:t>
      </w:r>
      <w:r w:rsidRPr="6502E89A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2A32EBE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A32EBE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29F674F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502E89A" w:rsidR="6E07837A">
              <w:rPr>
                <w:rFonts w:ascii="Arial" w:hAnsi="Arial" w:eastAsia="Times New Roman" w:cs="Arial"/>
                <w:sz w:val="24"/>
                <w:szCs w:val="24"/>
              </w:rPr>
              <w:t>Examine --&gt; entries (accrued and deferred)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A32EBE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2A32EBE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5DA0CBE" w:rsidRDefault="00403CDB" w14:paraId="65D4DF68" w14:textId="1C68B97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502E89A" w:rsidR="331FF9A5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6502E89A" w:rsidR="331FF9A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502E89A" w:rsidR="331FF9A5">
              <w:rPr>
                <w:rFonts w:ascii="Arial" w:hAnsi="Arial" w:eastAsia="Times New Roman" w:cs="Arial"/>
                <w:sz w:val="24"/>
                <w:szCs w:val="24"/>
                <w:u w:val="single"/>
              </w:rPr>
              <w:t>entries</w:t>
            </w:r>
            <w:r w:rsidRPr="6502E89A" w:rsidR="331FF9A5">
              <w:rPr>
                <w:rFonts w:ascii="Arial" w:hAnsi="Arial" w:eastAsia="Times New Roman" w:cs="Arial"/>
                <w:sz w:val="24"/>
                <w:szCs w:val="24"/>
              </w:rPr>
              <w:t xml:space="preserve"> related to accrued and deferred revenue and expenses.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A32EBE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A32EBE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93E89D7" w:rsidRDefault="00403CDB" w14:paraId="7B26C474" w14:textId="680DE13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3E89D7" w:rsidR="0894DF89">
              <w:rPr>
                <w:rFonts w:ascii="Arial" w:hAnsi="Arial" w:eastAsia="Times New Roman" w:cs="Arial"/>
                <w:sz w:val="24"/>
                <w:szCs w:val="24"/>
              </w:rPr>
              <w:t>Accrued revenue</w:t>
            </w:r>
          </w:p>
          <w:p w:rsidRPr="00403CDB" w:rsidR="00403CDB" w:rsidP="493E89D7" w:rsidRDefault="00403CDB" w14:paraId="37DE8B2A" w14:textId="02D2631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3E89D7" w:rsidR="0894DF89">
              <w:rPr>
                <w:rFonts w:ascii="Arial" w:hAnsi="Arial" w:eastAsia="Times New Roman" w:cs="Arial"/>
                <w:sz w:val="24"/>
                <w:szCs w:val="24"/>
              </w:rPr>
              <w:t>Accrued expenses</w:t>
            </w:r>
          </w:p>
          <w:p w:rsidRPr="00403CDB" w:rsidR="00403CDB" w:rsidP="493E89D7" w:rsidRDefault="00403CDB" w14:paraId="21174296" w14:textId="6F44C9B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3E89D7" w:rsidR="0894DF89">
              <w:rPr>
                <w:rFonts w:ascii="Arial" w:hAnsi="Arial" w:eastAsia="Times New Roman" w:cs="Arial"/>
                <w:sz w:val="24"/>
                <w:szCs w:val="24"/>
              </w:rPr>
              <w:t>Unearned revenue</w:t>
            </w:r>
          </w:p>
          <w:p w:rsidRPr="00403CDB" w:rsidR="00403CDB" w:rsidP="493E89D7" w:rsidRDefault="00403CDB" w14:paraId="173F05CE" w14:textId="18C462E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3E89D7" w:rsidR="0894DF89">
              <w:rPr>
                <w:rFonts w:ascii="Arial" w:hAnsi="Arial" w:eastAsia="Times New Roman" w:cs="Arial"/>
                <w:sz w:val="24"/>
                <w:szCs w:val="24"/>
              </w:rPr>
              <w:t>Prepaid</w:t>
            </w:r>
            <w:r w:rsidRPr="493E89D7" w:rsidR="516BE30F">
              <w:rPr>
                <w:rFonts w:ascii="Arial" w:hAnsi="Arial" w:eastAsia="Times New Roman" w:cs="Arial"/>
                <w:sz w:val="24"/>
                <w:szCs w:val="24"/>
              </w:rPr>
              <w:t>/Deferred</w:t>
            </w:r>
            <w:r w:rsidRPr="493E89D7" w:rsidR="0894DF89">
              <w:rPr>
                <w:rFonts w:ascii="Arial" w:hAnsi="Arial" w:eastAsia="Times New Roman" w:cs="Arial"/>
                <w:sz w:val="24"/>
                <w:szCs w:val="24"/>
              </w:rPr>
              <w:t xml:space="preserve"> expenses</w:t>
            </w:r>
          </w:p>
          <w:p w:rsidRPr="00403CDB" w:rsidR="00403CDB" w:rsidP="493E89D7" w:rsidRDefault="00403CDB" w14:paraId="3659AE74" w14:textId="150C732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3E89D7" w:rsidR="0894DF89">
              <w:rPr>
                <w:rFonts w:ascii="Arial" w:hAnsi="Arial" w:eastAsia="Times New Roman" w:cs="Arial"/>
                <w:sz w:val="24"/>
                <w:szCs w:val="24"/>
              </w:rPr>
              <w:t>Reversing entries</w:t>
            </w:r>
          </w:p>
          <w:p w:rsidRPr="00403CDB" w:rsidR="00403CDB" w:rsidP="74FB47C0" w:rsidRDefault="00403CDB" w14:paraId="1DE04D1F" w14:textId="6B56F52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12A32EBE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47D007D0">
              <w:rPr>
                <w:rFonts w:ascii="Arial" w:hAnsi="Arial" w:eastAsia="Arial" w:cs="Arial"/>
                <w:sz w:val="24"/>
                <w:szCs w:val="24"/>
              </w:rPr>
              <w:t xml:space="preserve">That </w:t>
            </w:r>
          </w:p>
          <w:p w:rsidR="00403CDB" w:rsidP="12A32EBE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12A32EBE" w:rsidRDefault="00403CDB" w14:paraId="0D410167" w14:textId="3270D7DE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>Notes</w:t>
            </w:r>
            <w:proofErr w:type="gramEnd"/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 xml:space="preserve"> receivable and payable lead to accrued revenue, accrued expenses and prepaid expenses.</w:t>
            </w:r>
          </w:p>
          <w:p w:rsidRPr="00403CDB" w:rsidR="00403CDB" w:rsidP="12A32EBE" w:rsidRDefault="00403CDB" w14:paraId="5A373C56" w14:textId="247888B3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12A32EBE" w:rsidRDefault="00403CDB" w14:paraId="71AB76F8" w14:textId="66A93A2B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>That an item such as supplies can be recorded as an asset or as an expense</w:t>
            </w:r>
            <w:r w:rsidRPr="12A32EBE" w:rsidR="0E4D7C3B"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2A32EBE" w:rsidR="70ADB6AF">
              <w:rPr>
                <w:rFonts w:ascii="Arial" w:hAnsi="Arial" w:eastAsia="Arial" w:cs="Arial"/>
                <w:sz w:val="24"/>
                <w:szCs w:val="24"/>
              </w:rPr>
              <w:t>The method used to make the initial entry will impact the metho</w:t>
            </w:r>
            <w:r w:rsidRPr="12A32EBE" w:rsidR="49493103">
              <w:rPr>
                <w:rFonts w:ascii="Arial" w:hAnsi="Arial" w:eastAsia="Arial" w:cs="Arial"/>
                <w:sz w:val="24"/>
                <w:szCs w:val="24"/>
              </w:rPr>
              <w:t>d used to record the</w:t>
            </w:r>
            <w:r w:rsidRPr="12A32EBE" w:rsidR="70ADB6A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>adjusting entry</w:t>
            </w:r>
          </w:p>
          <w:p w:rsidRPr="00403CDB" w:rsidR="00403CDB" w:rsidP="12A32EBE" w:rsidRDefault="00403CDB" w14:paraId="24F43E9E" w14:textId="6918994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12A32EBE" w:rsidRDefault="00403CDB" w14:paraId="3B862650" w14:textId="1D0710F3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 xml:space="preserve">When an asset or liability </w:t>
            </w:r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>increase</w:t>
            </w:r>
            <w:r w:rsidRPr="12A32EBE" w:rsidR="6BA54AAE">
              <w:rPr>
                <w:rFonts w:ascii="Arial" w:hAnsi="Arial" w:eastAsia="Arial" w:cs="Arial"/>
                <w:sz w:val="24"/>
                <w:szCs w:val="24"/>
              </w:rPr>
              <w:t xml:space="preserve"> in an adjustment a reversing entry is </w:t>
            </w:r>
            <w:r w:rsidRPr="12A32EBE" w:rsidR="638908DD">
              <w:rPr>
                <w:rFonts w:ascii="Arial" w:hAnsi="Arial" w:eastAsia="Arial" w:cs="Arial"/>
                <w:sz w:val="24"/>
                <w:szCs w:val="24"/>
              </w:rPr>
              <w:t>required.</w:t>
            </w:r>
          </w:p>
          <w:p w:rsidRPr="00403CDB" w:rsidR="00403CDB" w:rsidP="12A32EBE" w:rsidRDefault="00403CDB" w14:paraId="3C45C949" w14:textId="31DDA186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12A32EBE" w:rsidRDefault="00403CDB" w14:paraId="4C391FD3" w14:textId="6C084D32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638908DD">
              <w:rPr>
                <w:rFonts w:ascii="Arial" w:hAnsi="Arial" w:eastAsia="Arial" w:cs="Arial"/>
                <w:sz w:val="24"/>
                <w:szCs w:val="24"/>
              </w:rPr>
              <w:t>Adjustments related to accruals reflect the Matching Principal.  Revenues and expenses need to be recorded in the correct fiscal period.</w:t>
            </w:r>
          </w:p>
          <w:p w:rsidRPr="00403CDB" w:rsidR="00403CDB" w:rsidP="12A32EBE" w:rsidRDefault="00403CDB" w14:paraId="10899B27" w14:textId="20AB2D85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12A32EBE" w:rsidRDefault="00403CDB" w14:paraId="3B1A153F" w14:textId="2B472B3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638908DD">
              <w:rPr>
                <w:rFonts w:ascii="Arial" w:hAnsi="Arial" w:eastAsia="Arial" w:cs="Arial"/>
                <w:sz w:val="24"/>
                <w:szCs w:val="24"/>
              </w:rPr>
              <w:t>That these adjustments can greatly impact the look of both your balance sheet and your income statement.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2A32EBE" w:rsidRDefault="00403CDB" w14:paraId="2AFCC633" w14:textId="5E63E8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Define accounting terms and concepts related to accruals such as accrual, deferral, reversing entry, accrued expense, accrued interest, expense, deferred revenue and deferred expense.</w:t>
            </w:r>
          </w:p>
          <w:p w:rsidRPr="00403CDB" w:rsidR="00403CDB" w:rsidP="12A32EBE" w:rsidRDefault="00403CDB" w14:paraId="4B352B46" w14:textId="5E086E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 xml:space="preserve">Calculate the accrued interest earned on a note receivable in the fiscal </w:t>
            </w:r>
            <w:proofErr w:type="gramStart"/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period, and</w:t>
            </w:r>
            <w:proofErr w:type="gramEnd"/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 xml:space="preserve"> record the adjusting entry for the accrued interest revenue.</w:t>
            </w:r>
          </w:p>
          <w:p w:rsidRPr="00403CDB" w:rsidR="00403CDB" w:rsidP="12A32EBE" w:rsidRDefault="00403CDB" w14:paraId="5D0434B1" w14:textId="2E9194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Record entries for accrued revenue including reversing entry and receipt of payment on a note receivable with accrued interest.</w:t>
            </w:r>
          </w:p>
          <w:p w:rsidRPr="00403CDB" w:rsidR="00403CDB" w:rsidP="12A32EBE" w:rsidRDefault="00403CDB" w14:paraId="35027D6C" w14:textId="7CB7A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 xml:space="preserve">Calculate the interest expense owed on a note payable for the fiscal </w:t>
            </w:r>
            <w:proofErr w:type="gramStart"/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period, and</w:t>
            </w:r>
            <w:proofErr w:type="gramEnd"/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 xml:space="preserve"> record the adjusting entry for the accrued expense.</w:t>
            </w:r>
          </w:p>
          <w:p w:rsidRPr="00403CDB" w:rsidR="00403CDB" w:rsidP="12A32EBE" w:rsidRDefault="00403CDB" w14:paraId="1A81DCD7" w14:textId="79EF7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Record the entries for accrued expense including reversing entry and payment on a note payable with accrued interest.</w:t>
            </w:r>
          </w:p>
          <w:p w:rsidRPr="00403CDB" w:rsidR="00403CDB" w:rsidP="12A32EBE" w:rsidRDefault="00403CDB" w14:paraId="634F68FD" w14:textId="121F7C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Record an entry to receive cash on deferred revenue.</w:t>
            </w:r>
          </w:p>
          <w:p w:rsidRPr="00403CDB" w:rsidR="00403CDB" w:rsidP="12A32EBE" w:rsidRDefault="00403CDB" w14:paraId="4F66A7B3" w14:textId="403B8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Calculate the amounts and record the entry for deferred revenue when earned.</w:t>
            </w:r>
          </w:p>
          <w:p w:rsidRPr="00403CDB" w:rsidR="00403CDB" w:rsidP="12A32EBE" w:rsidRDefault="00403CDB" w14:paraId="6242E4CF" w14:textId="7CF719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Record an entry to pay cash on a deferred expense.</w:t>
            </w:r>
          </w:p>
          <w:p w:rsidRPr="00403CDB" w:rsidR="00403CDB" w:rsidP="12A32EBE" w:rsidRDefault="00403CDB" w14:paraId="780F9E2D" w14:textId="092E09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12A32EBE" w:rsidR="77A8819D">
              <w:rPr>
                <w:rFonts w:ascii="Arial" w:hAnsi="Arial" w:eastAsia="Arial" w:cs="Arial"/>
                <w:sz w:val="24"/>
                <w:szCs w:val="24"/>
              </w:rPr>
              <w:t>Calculate the amount and record the entry for a deferred expense when incurred.</w:t>
            </w:r>
          </w:p>
          <w:p w:rsidRPr="00403CDB" w:rsidR="00403CDB" w:rsidP="12A32EBE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03CDB" w:rsidR="00403CDB" w:rsidTr="12A32EBE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A32EBE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93E89D7" w:rsidRDefault="00403CDB" w14:paraId="2ECA546F" w14:textId="6C6C951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3E89D7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93E89D7" w:rsidR="2D83EDE9">
              <w:rPr>
                <w:rFonts w:ascii="Arial" w:hAnsi="Arial" w:eastAsia="Times New Roman" w:cs="Arial"/>
                <w:sz w:val="24"/>
                <w:szCs w:val="24"/>
              </w:rPr>
              <w:t>How to do you determine if an adjusting entry is required for accrued items?</w:t>
            </w:r>
          </w:p>
          <w:p w:rsidRPr="00403CDB" w:rsidR="00403CDB" w:rsidP="12A32EBE" w:rsidRDefault="00403CDB" w14:paraId="12CDB280" w14:textId="1BA5D60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2A32EBE" w:rsidR="2D83EDE9">
              <w:rPr>
                <w:rFonts w:ascii="Arial" w:hAnsi="Arial" w:eastAsia="Times New Roman" w:cs="Arial"/>
                <w:sz w:val="24"/>
                <w:szCs w:val="24"/>
              </w:rPr>
              <w:t>How do you determine if a reversing entry is required?</w:t>
            </w:r>
          </w:p>
          <w:p w:rsidRPr="00403CDB" w:rsidR="00403CDB" w:rsidP="493E89D7" w:rsidRDefault="00403CDB" w14:paraId="4D21DF4F" w14:textId="7F9EBB3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2A32EBE" w:rsidR="7C739FF8">
              <w:rPr>
                <w:rFonts w:ascii="Arial" w:hAnsi="Arial" w:eastAsia="Times New Roman" w:cs="Arial"/>
                <w:sz w:val="24"/>
                <w:szCs w:val="24"/>
              </w:rPr>
              <w:t>Why are adjustments required for accrued revenue?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69916D"/>
    <w:rsid w:val="0316149D"/>
    <w:rsid w:val="05DA0CBE"/>
    <w:rsid w:val="0894DF89"/>
    <w:rsid w:val="092275F8"/>
    <w:rsid w:val="0E4D7C3B"/>
    <w:rsid w:val="12A32EBE"/>
    <w:rsid w:val="17D3ACA0"/>
    <w:rsid w:val="1839692A"/>
    <w:rsid w:val="19F3A012"/>
    <w:rsid w:val="1B4E4B18"/>
    <w:rsid w:val="1C013213"/>
    <w:rsid w:val="1E5E59E7"/>
    <w:rsid w:val="1F57E48A"/>
    <w:rsid w:val="210C630C"/>
    <w:rsid w:val="214F63C7"/>
    <w:rsid w:val="237D5EE7"/>
    <w:rsid w:val="25CE62B5"/>
    <w:rsid w:val="2961B66E"/>
    <w:rsid w:val="2A6E32A7"/>
    <w:rsid w:val="2AF9344B"/>
    <w:rsid w:val="2C0A0308"/>
    <w:rsid w:val="2D83EDE9"/>
    <w:rsid w:val="2DA5D369"/>
    <w:rsid w:val="2DBB13C4"/>
    <w:rsid w:val="329F37B6"/>
    <w:rsid w:val="331FF9A5"/>
    <w:rsid w:val="34DD79CA"/>
    <w:rsid w:val="3B802252"/>
    <w:rsid w:val="40A34FCB"/>
    <w:rsid w:val="41A366A9"/>
    <w:rsid w:val="433DAD9C"/>
    <w:rsid w:val="47D007D0"/>
    <w:rsid w:val="493E89D7"/>
    <w:rsid w:val="49493103"/>
    <w:rsid w:val="4A60F20C"/>
    <w:rsid w:val="4B054CAB"/>
    <w:rsid w:val="4C2D18B3"/>
    <w:rsid w:val="4D7B7DFB"/>
    <w:rsid w:val="516BE30F"/>
    <w:rsid w:val="5560B0F9"/>
    <w:rsid w:val="57963357"/>
    <w:rsid w:val="595C9B27"/>
    <w:rsid w:val="5C5A9599"/>
    <w:rsid w:val="5C630C59"/>
    <w:rsid w:val="62DCED5B"/>
    <w:rsid w:val="638908DD"/>
    <w:rsid w:val="6502E89A"/>
    <w:rsid w:val="6521D220"/>
    <w:rsid w:val="66042B95"/>
    <w:rsid w:val="689C48CB"/>
    <w:rsid w:val="6BA54AAE"/>
    <w:rsid w:val="6E07837A"/>
    <w:rsid w:val="70555F6A"/>
    <w:rsid w:val="70ADB6AF"/>
    <w:rsid w:val="72816465"/>
    <w:rsid w:val="749EF811"/>
    <w:rsid w:val="74FB47C0"/>
    <w:rsid w:val="77A8819D"/>
    <w:rsid w:val="7858F73A"/>
    <w:rsid w:val="7B137845"/>
    <w:rsid w:val="7C45B527"/>
    <w:rsid w:val="7C739FF8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BB37A-096D-4871-A34A-593C73C2B68E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15</cp:revision>
  <dcterms:created xsi:type="dcterms:W3CDTF">2020-06-10T22:20:00Z</dcterms:created>
  <dcterms:modified xsi:type="dcterms:W3CDTF">2021-04-07T02:34:54Z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